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 w:before="0" w:after="0"/>
        <w:jc w:val="center"/>
        <w:rPr>
          <w:rFonts w:ascii="Liberation Sans;Arial" w:hAnsi="Liberation Sans;Arial" w:cs="Liberation Sans;Arial"/>
          <w:b/>
          <w:bCs/>
          <w:sz w:val="24"/>
          <w:szCs w:val="24"/>
          <w:u w:val="single"/>
        </w:rPr>
      </w:pPr>
      <w:r>
        <w:rPr>
          <w:rFonts w:cs="Liberation Sans;Arial" w:ascii="Liberation Sans;Arial" w:hAnsi="Liberation Sans;Arial"/>
          <w:b/>
          <w:bCs/>
          <w:sz w:val="24"/>
          <w:szCs w:val="24"/>
          <w:u w:val="single"/>
        </w:rPr>
        <w:t>RECENT MINISTERIAL VISITS</w:t>
      </w:r>
    </w:p>
    <w:p>
      <w:pPr>
        <w:pStyle w:val="BodyText"/>
        <w:bidi w:val="0"/>
        <w:spacing w:lineRule="auto" w:line="240" w:before="0" w:after="0"/>
        <w:jc w:val="center"/>
        <w:rPr>
          <w:rFonts w:ascii="Liberation Sans;Arial" w:hAnsi="Liberation Sans;Arial" w:cs="Liberation Sans;Arial"/>
          <w:b/>
          <w:bCs/>
          <w:sz w:val="24"/>
          <w:szCs w:val="24"/>
          <w:u w:val="single"/>
        </w:rPr>
      </w:pPr>
      <w:r>
        <w:rPr>
          <w:rFonts w:cs="Liberation Sans;Arial" w:ascii="Liberation Sans;Arial" w:hAnsi="Liberation Sans;Arial"/>
          <w:b/>
          <w:bCs/>
          <w:sz w:val="24"/>
          <w:szCs w:val="24"/>
          <w:u w:val="single"/>
        </w:rPr>
      </w:r>
    </w:p>
    <w:tbl>
      <w:tblPr>
        <w:tblW w:w="9969" w:type="dxa"/>
        <w:jc w:val="start"/>
        <w:tblInd w:w="86" w:type="dxa"/>
        <w:tblLayout w:type="fixed"/>
        <w:tblCellMar>
          <w:top w:w="86" w:type="dxa"/>
          <w:start w:w="86" w:type="dxa"/>
          <w:bottom w:w="86" w:type="dxa"/>
          <w:end w:w="86" w:type="dxa"/>
        </w:tblCellMar>
      </w:tblPr>
      <w:tblGrid>
        <w:gridCol w:w="3334"/>
        <w:gridCol w:w="2788"/>
        <w:gridCol w:w="3847"/>
      </w:tblGrid>
      <w:tr>
        <w:trPr>
          <w:tblHeader w:val="true"/>
        </w:trPr>
        <w:tc>
          <w:tcPr>
            <w:tcW w:w="3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start"/>
              <w:rPr>
                <w:rFonts w:ascii="Liberation Sans;Arial" w:hAnsi="Liberation Sans;Arial" w:cs="Liberation Sans;Arial"/>
                <w:b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ans;Arial" w:ascii="Liberation Sans;Arial" w:hAnsi="Liberation Sans;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  <w:t xml:space="preserve">Dignitary </w:t>
            </w:r>
          </w:p>
        </w:tc>
        <w:tc>
          <w:tcPr>
            <w:tcW w:w="2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start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  <w:t>Date/Place</w:t>
            </w:r>
          </w:p>
        </w:tc>
        <w:tc>
          <w:tcPr>
            <w:tcW w:w="3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start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  <w:t>Purpose</w:t>
            </w:r>
          </w:p>
        </w:tc>
      </w:tr>
      <w:tr>
        <w:trPr/>
        <w:tc>
          <w:tcPr>
            <w:tcW w:w="9969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start"/>
              <w:rPr>
                <w:rFonts w:ascii="Arial" w:hAnsi="Arial" w:cs="Arial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India to Saudi Arabia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Hon’ble Minister of Law and Justice Shri Arjun Ram Meghwal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February 22-23, 2025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Riyadh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attend the Symposium on ‘Arbitrating Indo-Saudi Commercial Disputes’ at the Riyadh International Disputes Week.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Hon'ble Minister of Coal &amp; Mines Shri G. Kishan Reddy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January 14-15, 2025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Riyadh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attend Future Minerals Forum 2025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Hon'ble Minister of Parliamentary Affairs &amp; Minority Affairs Shri Kiren Rijiju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January 11-14, 2025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Riyadh, Jeddah and Madinah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To sign bilateral agreement for Indian Haj pilgrims for 2025, to oversee Hajj arrangements and for bilateral meetings 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Hon’ble Minister of State for Finance Shri Pankaj Chaudhary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December 4, 2024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Riyadh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attend the Zakat, Tax, and Customs Authority (ZATCA) Conference 2024.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Hon’ble Minister of Environment, Forest and Climate Change Shri Bhupender Yadav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December 2-3, 2024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Riyadh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participate in the 16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  <w:t>th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Conference of the Parties (COP16) of the United Nations Convention to Combat Desertification (UNCCD)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Hon’ble Minister of State for Health and Family Welfare Ms. Anupriya Patel 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November 15-16, 2024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Jeddah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To attend the 4</w:t>
            </w:r>
            <w:r>
              <w:rPr>
                <w:rFonts w:cs="Arial" w:ascii="Arial" w:hAnsi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 w:ascii="Arial" w:hAnsi="Arial"/>
                <w:sz w:val="24"/>
                <w:szCs w:val="24"/>
              </w:rPr>
              <w:t xml:space="preserve"> Global High-Level Ministerial Conference on Anti-Microbial Resistance (AMR)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Hon’ble Minister of Commerce &amp; Industry Shri Piyush Goyal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October 29-30, 2024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Riyadh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To attend the 8</w:t>
            </w:r>
            <w:r>
              <w:rPr>
                <w:rFonts w:cs="Arial" w:ascii="Arial" w:hAnsi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 w:ascii="Arial" w:hAnsi="Arial"/>
                <w:sz w:val="24"/>
                <w:szCs w:val="24"/>
              </w:rPr>
              <w:t xml:space="preserve"> edition of the Future Investment Initiative (FII), and  2nd ministerial meeting of Economy &amp; Investment committee of India-Saudi SPC. 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Hon’ble Minister of External Affairs Dr. S. Jaishankar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September 8-9, 2024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Riyadh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co-chair the 1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  <w:t>st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India-GCC Ministerial on Strategic Dialogue. 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Hon’ble Minister of State for Defence and Tourism Shri Ajay Bhatt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February 4-8, 2024</w:t>
            </w:r>
          </w:p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Riyadh 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attend World Defence Show 2024.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cs="Liberation Sans;Arial" w:ascii="Liberation Sans;Arial" w:hAnsi="Liberation Sans;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Hon’ble Minister of Minority Affairs Smt. Smriti Zubin Irani &amp; Hon’ble Minister of State for External and Parliamentary Affairs Shri V. Muraleedharan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Emphasis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0"/>
                <w:sz w:val="24"/>
                <w:szCs w:val="24"/>
                <w:lang w:val="en-US"/>
              </w:rPr>
              <w:t>January 6-8, 2024</w:t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both"/>
              <w:rPr/>
            </w:pPr>
            <w:r>
              <w:rPr>
                <w:rStyle w:val="Emphasis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0"/>
                <w:sz w:val="24"/>
                <w:szCs w:val="24"/>
                <w:lang w:val="en-US"/>
              </w:rPr>
              <w:t>Jeddah and Madinah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To attend the 3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 xml:space="preserve"> edition of Haj and Umrah Conference and to sign Bilateral Haj Agreement 2024</w:t>
            </w:r>
          </w:p>
        </w:tc>
      </w:tr>
      <w:tr>
        <w:trPr/>
        <w:tc>
          <w:tcPr>
            <w:tcW w:w="9969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Saudi Arabia to India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sz w:val="24"/>
                <w:szCs w:val="24"/>
              </w:rPr>
              <w:t>Honble Minister of State for Foreign Affairs, Cabinet Member, and Climate Envoy H.E. Adel bin Ahmed Al-Jubeir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May 8, 2025</w:t>
            </w:r>
          </w:p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New Delhi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Bilateral meeting with Hon’ble EAM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sz w:val="24"/>
                <w:szCs w:val="24"/>
              </w:rPr>
              <w:t>Hon’ble Minister of Commerce and Industry H.E. Bandar Ibrahim Alkhorayef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February 3-6, 2025</w:t>
            </w:r>
          </w:p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New Delhi and Mumbai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For bilateral meetings and business interactions. </w:t>
            </w:r>
          </w:p>
        </w:tc>
      </w:tr>
      <w:tr>
        <w:trPr/>
        <w:tc>
          <w:tcPr>
            <w:tcW w:w="33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Liberation Sans;Arial" w:hAnsi="Liberation Sans;Arial" w:cs="Liberation Sans;Arial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sz w:val="24"/>
                <w:szCs w:val="24"/>
              </w:rPr>
              <w:t>Hon’ble Minister of Foreign Affairs H.H. Prince Faisal bin Farhan Al Saud</w:t>
            </w:r>
          </w:p>
        </w:tc>
        <w:tc>
          <w:tcPr>
            <w:tcW w:w="27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November 13, 2024</w:t>
            </w:r>
          </w:p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New Delhi</w:t>
            </w:r>
          </w:p>
        </w:tc>
        <w:tc>
          <w:tcPr>
            <w:tcW w:w="3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lineRule="auto" w:line="240" w:before="0" w:after="0"/>
              <w:ind w:end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  <w:r>
              <w:rPr>
                <w:rFonts w:cs="Arial" w:ascii="Arial" w:hAnsi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 w:ascii="Arial" w:hAnsi="Arial"/>
                <w:sz w:val="24"/>
                <w:szCs w:val="24"/>
              </w:rPr>
              <w:t xml:space="preserve"> ministerial meeting of PSSC committee of India-Saudi SPC. 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Liberation Sans;Arial" w:hAnsi="Liberation Sans;Arial" w:cs="Liberation Sans;Arial"/>
          <w:sz w:val="24"/>
          <w:szCs w:val="24"/>
        </w:rPr>
      </w:pPr>
      <w:r>
        <w:rPr>
          <w:rFonts w:cs="Liberation Sans;Arial" w:ascii="Liberation Sans;Arial" w:hAnsi="Liberation Sans;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Liberation Sans;Arial" w:hAnsi="Liberation Sans;Arial" w:cs="Liberation Sans;Arial"/>
          <w:sz w:val="24"/>
          <w:szCs w:val="24"/>
        </w:rPr>
      </w:pPr>
      <w:r>
        <w:rPr>
          <w:rFonts w:cs="Liberation Sans;Arial" w:ascii="Liberation Sans;Arial" w:hAnsi="Liberation Sans;Arial"/>
          <w:sz w:val="24"/>
          <w:szCs w:val="24"/>
        </w:rPr>
        <w:t>***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oto Sans CJK SC" w:cs="Droid Sans Devanagari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310</TotalTime>
  <Application>LibreOffice/24.2.2.1$Linux_X86_64 LibreOffice_project/420$Build-1</Application>
  <AppVersion>15.0000</AppVersion>
  <Pages>2</Pages>
  <Words>385</Words>
  <Characters>2156</Characters>
  <CharactersWithSpaces>2491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2024-10-01T13:53:50Z</dcterms:created>
  <dc:creator/>
  <dc:description/>
  <dc:language>en-US</dc:language>
  <cp:lastModifiedBy/>
  <cp:lastPrinted>2025-06-09T15:51:00Z</cp:lastPrinted>
  <dcterms:modified xsi:type="dcterms:W3CDTF">2025-06-15T16:09:39Z</dcterms:modified>
  <cp:revision>22</cp:revision>
  <dc:subject/>
  <dc:title/>
</cp:coreProperties>
</file>